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0468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Администрации Томской области от 24 а</w:t>
        </w:r>
        <w:r>
          <w:rPr>
            <w:rStyle w:val="a4"/>
            <w:b w:val="0"/>
            <w:bCs w:val="0"/>
          </w:rPr>
          <w:t>преля 2019 г. N 270-ра "О создании Межведомственного совета по развитию добровольчества (волонтерства) и социально ориентированных некоммерческих организаций на территории Томской области" (с изменениями и дополнениями)</w:t>
        </w:r>
      </w:hyperlink>
    </w:p>
    <w:p w:rsidR="00000000" w:rsidRDefault="00F00468"/>
    <w:p w:rsidR="00000000" w:rsidRDefault="00F00468">
      <w:bookmarkStart w:id="0" w:name="sub_1"/>
      <w:r>
        <w:t xml:space="preserve">1. Во исполнение </w:t>
      </w:r>
      <w:hyperlink r:id="rId8" w:history="1">
        <w:r>
          <w:rPr>
            <w:rStyle w:val="a4"/>
          </w:rPr>
          <w:t>Перечня</w:t>
        </w:r>
      </w:hyperlink>
      <w:r>
        <w:t xml:space="preserve"> поручений Президента Российской Федерации по итогам заседания Государственного совета Российской Федерации от 27.12.2018 N Пр-38ГС, в целях привлечения внимания общества к добровольческой (</w:t>
      </w:r>
      <w:r>
        <w:t>волонтерской) деятельности:</w:t>
      </w:r>
    </w:p>
    <w:p w:rsidR="00000000" w:rsidRDefault="00F00468">
      <w:bookmarkStart w:id="1" w:name="sub_2"/>
      <w:bookmarkEnd w:id="0"/>
      <w:r>
        <w:t xml:space="preserve">1) создать Межведомственный совет по развитию добровольчества (волонтерства) и социально ориентированных некоммерческих организаций на территории Томской области в составе согласно </w:t>
      </w:r>
      <w:hyperlink w:anchor="sub_6" w:history="1">
        <w:r>
          <w:rPr>
            <w:rStyle w:val="a4"/>
          </w:rPr>
          <w:t>приложению N 1</w:t>
        </w:r>
      </w:hyperlink>
      <w:r>
        <w:t xml:space="preserve"> к настоящему распоряжению;</w:t>
      </w:r>
    </w:p>
    <w:p w:rsidR="00000000" w:rsidRDefault="00F00468">
      <w:bookmarkStart w:id="2" w:name="sub_3"/>
      <w:bookmarkEnd w:id="1"/>
      <w:r>
        <w:t xml:space="preserve">2) утвердить Положение о Межведомственном совете по развитию добровольчества (волонтерства) и социально ориентированных некоммерческих организаций на территории Томской области согласно </w:t>
      </w:r>
      <w:hyperlink w:anchor="sub_7" w:history="1">
        <w:r>
          <w:rPr>
            <w:rStyle w:val="a4"/>
          </w:rPr>
          <w:t>приложению N</w:t>
        </w:r>
        <w:r>
          <w:rPr>
            <w:rStyle w:val="a4"/>
          </w:rPr>
          <w:t> 2</w:t>
        </w:r>
      </w:hyperlink>
      <w:r>
        <w:t xml:space="preserve"> к настоящему распоряжению.</w:t>
      </w:r>
    </w:p>
    <w:p w:rsidR="00000000" w:rsidRDefault="00F00468">
      <w:bookmarkStart w:id="3" w:name="sub_4"/>
      <w:bookmarkEnd w:id="2"/>
      <w:r>
        <w:t>2. Организационно-техническое обеспечение деятельности Межведомственного совета по развитию добровольчества (волонтерства) и социально ориентированных некоммерческих ор</w:t>
      </w:r>
      <w:r>
        <w:t>ганизаций на территории Томской области осуществляет Департамент по молодежной политике, физической культуре и спорту Томской области.</w:t>
      </w:r>
    </w:p>
    <w:p w:rsidR="00000000" w:rsidRDefault="00F00468">
      <w:bookmarkStart w:id="4" w:name="sub_5"/>
      <w:bookmarkEnd w:id="3"/>
      <w:r>
        <w:t>3. Контроль за исполнением настоящего распоряжения возложить на заместителя Губернатора Томской области по внут</w:t>
      </w:r>
      <w:r>
        <w:t>ренней политике и территориальному развитию.</w:t>
      </w:r>
    </w:p>
    <w:bookmarkEnd w:id="4"/>
    <w:p w:rsidR="00000000" w:rsidRDefault="00F00468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И.о. Губернатора Томской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5"/>
              <w:jc w:val="right"/>
            </w:pPr>
            <w:r>
              <w:t>А.М. Феденев</w:t>
            </w:r>
          </w:p>
        </w:tc>
      </w:tr>
    </w:tbl>
    <w:p w:rsidR="00000000" w:rsidRDefault="00F00468"/>
    <w:p w:rsidR="00000000" w:rsidRDefault="00F00468">
      <w:pPr>
        <w:ind w:firstLine="698"/>
        <w:jc w:val="right"/>
      </w:pPr>
      <w:bookmarkStart w:id="5" w:name="sub_6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br/>
        <w:t>Администрации Томской области</w:t>
      </w:r>
      <w:r>
        <w:rPr>
          <w:rStyle w:val="a3"/>
        </w:rPr>
        <w:br/>
        <w:t>от 24.04.2019 N 270-ра</w:t>
      </w:r>
    </w:p>
    <w:bookmarkEnd w:id="5"/>
    <w:p w:rsidR="00000000" w:rsidRDefault="00F00468"/>
    <w:p w:rsidR="00000000" w:rsidRDefault="00F00468">
      <w:pPr>
        <w:pStyle w:val="1"/>
      </w:pPr>
      <w:r>
        <w:t xml:space="preserve">Состав </w:t>
      </w:r>
      <w:r>
        <w:br/>
        <w:t>межведомственного совета по разв</w:t>
      </w:r>
      <w:r>
        <w:t>итию добровольчества (волонтерства) и социально ориентированных некоммерческих организаций на территории Томской области</w:t>
      </w:r>
    </w:p>
    <w:p w:rsidR="00000000" w:rsidRDefault="00F004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63"/>
        <w:gridCol w:w="296"/>
        <w:gridCol w:w="79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Рожков</w:t>
            </w:r>
          </w:p>
          <w:p w:rsidR="00000000" w:rsidRDefault="00F00468">
            <w:pPr>
              <w:pStyle w:val="a6"/>
            </w:pPr>
            <w:r>
              <w:t>Анатолий Михайлович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заместитель Губернатора Томской области по внутренней политике и территориальному развитию - председатель</w:t>
            </w:r>
            <w:r>
              <w:t xml:space="preserve"> Межведомственного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Максимов</w:t>
            </w:r>
          </w:p>
          <w:p w:rsidR="00000000" w:rsidRDefault="00F00468">
            <w:pPr>
              <w:pStyle w:val="a6"/>
            </w:pPr>
            <w:r>
              <w:t>Максим Викторович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начальник Департамента по молодежной политике, физической культуре и спорту Томской области - заместитель председателя Межведомственного совета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Антоненко</w:t>
            </w:r>
          </w:p>
          <w:p w:rsidR="00000000" w:rsidRDefault="00F00468">
            <w:pPr>
              <w:pStyle w:val="a6"/>
            </w:pPr>
            <w:r>
              <w:t>Яна Игоревна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руковод</w:t>
            </w:r>
            <w:r>
              <w:t>итель Томского регионального отделения Всероссийского общественного движения "Волонтеры Победы"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Власов</w:t>
            </w:r>
          </w:p>
          <w:p w:rsidR="00000000" w:rsidRDefault="00F00468">
            <w:pPr>
              <w:pStyle w:val="a6"/>
            </w:pPr>
            <w:r>
              <w:t>Виктор Алексеевич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ректор Федерального государственного бюджетного образовательного учреждения высшего образования "Томский государст</w:t>
            </w:r>
            <w:r>
              <w:t>венный архитектурно-строительный университет"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Волк</w:t>
            </w:r>
          </w:p>
          <w:p w:rsidR="00000000" w:rsidRDefault="00F00468">
            <w:pPr>
              <w:pStyle w:val="a6"/>
            </w:pPr>
            <w:r>
              <w:t>Павел Леонидович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начальник Департамента по культуре Томской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Галажинский</w:t>
            </w:r>
          </w:p>
          <w:p w:rsidR="00000000" w:rsidRDefault="00F00468">
            <w:pPr>
              <w:pStyle w:val="a6"/>
            </w:pPr>
            <w:r>
              <w:t xml:space="preserve">Эдуард </w:t>
            </w:r>
            <w:r>
              <w:lastRenderedPageBreak/>
              <w:t>Владимирович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lastRenderedPageBreak/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 xml:space="preserve">ректор Федерального государственного автономного образовательного учреждения высшего образования "Национальный исследовательский </w:t>
            </w:r>
            <w:r>
              <w:lastRenderedPageBreak/>
              <w:t>Томский государственный университет"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lastRenderedPageBreak/>
              <w:t>Грабцевич</w:t>
            </w:r>
          </w:p>
          <w:p w:rsidR="00000000" w:rsidRDefault="00F00468">
            <w:pPr>
              <w:pStyle w:val="a6"/>
            </w:pPr>
            <w:r>
              <w:t>Ирина Борисовна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начальник Департамента общего образования Т</w:t>
            </w:r>
            <w:r>
              <w:t>омской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Грузных</w:t>
            </w:r>
          </w:p>
          <w:p w:rsidR="00000000" w:rsidRDefault="00F00468">
            <w:pPr>
              <w:pStyle w:val="a6"/>
            </w:pPr>
            <w:r>
              <w:t>Светлана Николаевна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начальник Департамента труда и занятости населения Томской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Елезов</w:t>
            </w:r>
          </w:p>
          <w:p w:rsidR="00000000" w:rsidRDefault="00F00468">
            <w:pPr>
              <w:pStyle w:val="a6"/>
            </w:pPr>
            <w:r>
              <w:t>Максим Анатольевич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руководитель Томского регионального отделения Общероссийского общественного движения по увековечиванию памяти погибших защитников Отечества "Поисковое движение России"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Калинюк</w:t>
            </w:r>
          </w:p>
          <w:p w:rsidR="00000000" w:rsidRDefault="00F00468">
            <w:pPr>
              <w:pStyle w:val="a6"/>
            </w:pPr>
            <w:r>
              <w:t>Юрий Владимирович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 xml:space="preserve">начальник Департамента профессионального </w:t>
            </w:r>
            <w:r>
              <w:t>образования Томской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Киняйкина</w:t>
            </w:r>
          </w:p>
          <w:p w:rsidR="00000000" w:rsidRDefault="00F00468">
            <w:pPr>
              <w:pStyle w:val="a6"/>
            </w:pPr>
            <w:r>
              <w:t>Марина Александровна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начальник Департамента социальной защиты населения Томской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Кокорева</w:t>
            </w:r>
          </w:p>
          <w:p w:rsidR="00000000" w:rsidRDefault="00F00468">
            <w:pPr>
              <w:pStyle w:val="a6"/>
            </w:pPr>
            <w:r>
              <w:t>Ульяна Васильевна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заместитель координатора Томского регионального отделения Всероссийского общественного движения д</w:t>
            </w:r>
            <w:r>
              <w:t>обровольцев в сфере здравоохранения "Волонтеры-медики"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Куликов</w:t>
            </w:r>
          </w:p>
          <w:p w:rsidR="00000000" w:rsidRDefault="00F00468">
            <w:pPr>
              <w:pStyle w:val="a6"/>
            </w:pPr>
            <w:r>
              <w:t>Евгений Сергеевич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ректор Федерального государственного бюджетного образовател</w:t>
            </w:r>
            <w:r>
              <w:t>ьного учреждения высшего образования "Сибирский государственный медицинский университет" Министерства здравоохранения Российской Федерации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Лисицын</w:t>
            </w:r>
          </w:p>
          <w:p w:rsidR="00000000" w:rsidRDefault="00F00468">
            <w:pPr>
              <w:pStyle w:val="a6"/>
            </w:pPr>
            <w:r>
              <w:t>Александр Владимирович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начальник управления молодежной политики администрации Города Том</w:t>
            </w:r>
            <w:r>
              <w:t>ска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Макаренко</w:t>
            </w:r>
          </w:p>
          <w:p w:rsidR="00000000" w:rsidRDefault="00F00468">
            <w:pPr>
              <w:pStyle w:val="a6"/>
            </w:pPr>
            <w:r>
              <w:t>Андрей Николаевич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ректор Федерального государственного бюджетного образовательного учреждения высшего образования "Томский государственный педагогический университет"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Наумов</w:t>
            </w:r>
          </w:p>
          <w:p w:rsidR="00000000" w:rsidRDefault="00F00468">
            <w:pPr>
              <w:pStyle w:val="a6"/>
            </w:pPr>
            <w:r>
              <w:t>Андрей Олегович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и.о. начальника Департамента здравоохранения Томской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Никитчук</w:t>
            </w:r>
          </w:p>
          <w:p w:rsidR="00000000" w:rsidRDefault="00F00468">
            <w:pPr>
              <w:pStyle w:val="a6"/>
            </w:pPr>
            <w:r>
              <w:t>Ксения Леонидовна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и.о. начальника Департамента науки и высшего образования Администрации Томской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Овчинников</w:t>
            </w:r>
          </w:p>
          <w:p w:rsidR="00000000" w:rsidRDefault="00F00468">
            <w:pPr>
              <w:pStyle w:val="a6"/>
            </w:pPr>
            <w:r>
              <w:t>Алексей Сергеевич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 xml:space="preserve">руководитель Томского регионального отделения </w:t>
            </w:r>
            <w:r>
              <w:t>Молодежной общероссийской общественной организации "Российские студенческие отряды"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Правдин</w:t>
            </w:r>
          </w:p>
          <w:p w:rsidR="00000000" w:rsidRDefault="00F00468">
            <w:pPr>
              <w:pStyle w:val="a6"/>
            </w:pPr>
            <w:r>
              <w:t>Олег Георгиевич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председатель комитета по труду и социальной политике Законодательной Думы Томской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Романцов</w:t>
            </w:r>
          </w:p>
          <w:p w:rsidR="00000000" w:rsidRDefault="00F00468">
            <w:pPr>
              <w:pStyle w:val="a6"/>
            </w:pPr>
            <w:r>
              <w:t>Игорь Иванович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руководитель Томского регионального отделения Всероссийского студенческого корпуса спасателей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Рулевский</w:t>
            </w:r>
          </w:p>
          <w:p w:rsidR="00000000" w:rsidRDefault="00F00468">
            <w:pPr>
              <w:pStyle w:val="a6"/>
            </w:pPr>
            <w:r>
              <w:t>Виктор Михайлович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 xml:space="preserve">ректор Федерального государственного бюджетного образовательного учреждения высшего образования </w:t>
            </w:r>
            <w:r>
              <w:t>"Томский государственный университет систем управления и радиоэлектроники"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Рябцева</w:t>
            </w:r>
          </w:p>
          <w:p w:rsidR="00000000" w:rsidRDefault="00F00468">
            <w:pPr>
              <w:pStyle w:val="a6"/>
            </w:pPr>
            <w:r>
              <w:t>Екатерина Николаевна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руководитель ресурсного центра развития добровольчества Томской области "Бумеранг добра"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Севостьянов</w:t>
            </w:r>
          </w:p>
          <w:p w:rsidR="00000000" w:rsidRDefault="00F00468">
            <w:pPr>
              <w:pStyle w:val="a6"/>
            </w:pPr>
            <w:r>
              <w:t>Алексей Вла</w:t>
            </w:r>
            <w:r>
              <w:t>димирович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начальник Департамента информационной политики Администрации Томской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Седнев</w:t>
            </w:r>
          </w:p>
          <w:p w:rsidR="00000000" w:rsidRDefault="00F00468">
            <w:pPr>
              <w:pStyle w:val="a6"/>
            </w:pPr>
            <w:r>
              <w:lastRenderedPageBreak/>
              <w:t>Дмитрий Андреевич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lastRenderedPageBreak/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 xml:space="preserve">ректор Федерального государственного автономного образовательного </w:t>
            </w:r>
            <w:r>
              <w:lastRenderedPageBreak/>
              <w:t>учреждения высшего образования "Национальный исследовательский Томский политехнический университет"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lastRenderedPageBreak/>
              <w:t>Сухушина</w:t>
            </w:r>
          </w:p>
          <w:p w:rsidR="00000000" w:rsidRDefault="00F00468">
            <w:pPr>
              <w:pStyle w:val="a6"/>
            </w:pPr>
            <w:r>
              <w:t>Елена Валерьевна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заместитель председателя Союза детских орга</w:t>
            </w:r>
            <w:r>
              <w:t>низаций Томской области "ЧУДО", координатор Российского движения школьников Томской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Ульянов</w:t>
            </w:r>
          </w:p>
          <w:p w:rsidR="00000000" w:rsidRDefault="00F00468">
            <w:pPr>
              <w:pStyle w:val="a6"/>
            </w:pPr>
            <w:r>
              <w:t>Андрей Сергеевич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председатель Комитета внутренней политики Администрации Томской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Ушакова</w:t>
            </w:r>
          </w:p>
          <w:p w:rsidR="00000000" w:rsidRDefault="00F00468">
            <w:pPr>
              <w:pStyle w:val="a6"/>
            </w:pPr>
            <w:r>
              <w:t>Наталья Валерьевна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директор Центра волонтерской и общественной деятельности ТПУ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Филимонов</w:t>
            </w:r>
          </w:p>
          <w:p w:rsidR="00000000" w:rsidRDefault="00F00468">
            <w:pPr>
              <w:pStyle w:val="a6"/>
            </w:pPr>
            <w:r>
              <w:t>Алексей Евгеньевич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>-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0468">
            <w:pPr>
              <w:pStyle w:val="a6"/>
            </w:pPr>
            <w:r>
              <w:t xml:space="preserve">и.о. заместителя начальника департамента - председателя комитета по молодежной политике Департамента по молодежной политике, физической культуре </w:t>
            </w:r>
            <w:r>
              <w:t>и спорту Томской области - секретарь Межведомственного совета</w:t>
            </w:r>
          </w:p>
        </w:tc>
      </w:tr>
    </w:tbl>
    <w:p w:rsidR="00000000" w:rsidRDefault="00F00468"/>
    <w:p w:rsidR="00000000" w:rsidRDefault="00F00468">
      <w:pPr>
        <w:ind w:firstLine="698"/>
        <w:jc w:val="right"/>
      </w:pPr>
      <w:bookmarkStart w:id="6" w:name="sub_7"/>
      <w:r>
        <w:rPr>
          <w:rStyle w:val="a3"/>
        </w:rPr>
        <w:t>Приложение N 2</w:t>
      </w:r>
    </w:p>
    <w:bookmarkEnd w:id="6"/>
    <w:p w:rsidR="00000000" w:rsidRDefault="00F00468"/>
    <w:p w:rsidR="00000000" w:rsidRDefault="00F00468">
      <w:pPr>
        <w:ind w:firstLine="698"/>
        <w:jc w:val="right"/>
      </w:pPr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br/>
        <w:t>Администрации Томской области</w:t>
      </w:r>
      <w:r>
        <w:rPr>
          <w:rStyle w:val="a3"/>
        </w:rPr>
        <w:br/>
        <w:t>от 24.04.2019 N 270-ра</w:t>
      </w:r>
    </w:p>
    <w:p w:rsidR="00000000" w:rsidRDefault="00F00468"/>
    <w:p w:rsidR="00000000" w:rsidRDefault="00F00468">
      <w:pPr>
        <w:pStyle w:val="1"/>
      </w:pPr>
      <w:r>
        <w:t xml:space="preserve">Положение </w:t>
      </w:r>
      <w:r>
        <w:br/>
        <w:t>о Межведомственном совете по развитию добровольчества</w:t>
      </w:r>
      <w:r>
        <w:t xml:space="preserve"> (волонтерства) и социально ориентированных некоммерческих организаций на территории Томской области</w:t>
      </w:r>
    </w:p>
    <w:p w:rsidR="00000000" w:rsidRDefault="00F00468"/>
    <w:p w:rsidR="00000000" w:rsidRDefault="00F00468">
      <w:bookmarkStart w:id="7" w:name="sub_8"/>
      <w:r>
        <w:t>1. Межведомственный совет по развитию добровольчества (волонтерства) и социально ориентированных некоммерческих организаций на территории Томской области (далее - Совет) является постоянно действующим совещательным органом, созданным для обеспечения взаимо</w:t>
      </w:r>
      <w:r>
        <w:t>действия исполнительных органов государственной власти с организациями, заинтересованными в поддержке добровольчества (волонтерства), при рассмотрении вопросов, связанных с добровольчеством (волонтерством) в Томской области, и подготовки по ним соответству</w:t>
      </w:r>
      <w:r>
        <w:t>ющих предложений.</w:t>
      </w:r>
    </w:p>
    <w:p w:rsidR="00000000" w:rsidRDefault="00F00468">
      <w:bookmarkStart w:id="8" w:name="sub_9"/>
      <w:bookmarkEnd w:id="7"/>
      <w:r>
        <w:t>2. Основными задачами Совета являются:</w:t>
      </w:r>
    </w:p>
    <w:p w:rsidR="00000000" w:rsidRDefault="00F00468">
      <w:bookmarkStart w:id="9" w:name="sub_10"/>
      <w:bookmarkEnd w:id="8"/>
      <w:r>
        <w:t>1) выработка предложений по поддержке добровольчества (волонтерства) и социально ориентированных некоммерческих организаций на территории Томской области;</w:t>
      </w:r>
    </w:p>
    <w:p w:rsidR="00000000" w:rsidRDefault="00F00468">
      <w:bookmarkStart w:id="10" w:name="sub_11"/>
      <w:bookmarkEnd w:id="9"/>
      <w:r>
        <w:t>2) методиче</w:t>
      </w:r>
      <w:r>
        <w:t>ская поддержка добровольческой деятельности по основным направлениям (добровольческая деятельность в сфере образования, здравоохранения, гражданско-патриотического воспитания, культуры, труда и занятости, социальной поддержки и социального обслуживания нас</w:t>
      </w:r>
      <w:r>
        <w:t>еления, физической культуры и спорта, охраны природы, предупреждения и ликвидации последствий чрезвычайных ситуаций, содействия органам внутренних дел, событийное, инклюзивное, корпоративное волонтерство, добровольческая деятельность граждан старшего возра</w:t>
      </w:r>
      <w:r>
        <w:t>ста - "серебряное волонтерство");</w:t>
      </w:r>
    </w:p>
    <w:p w:rsidR="00000000" w:rsidRDefault="00F00468">
      <w:bookmarkStart w:id="11" w:name="sub_12"/>
      <w:bookmarkEnd w:id="10"/>
      <w:r>
        <w:t>3) обсуждение проектов правовых актов Томской области по добровольчеству (волонтерству), по вопросам поддержки социально ориентированных некоммерческих организаций;</w:t>
      </w:r>
    </w:p>
    <w:p w:rsidR="00000000" w:rsidRDefault="00F00468">
      <w:bookmarkStart w:id="12" w:name="sub_13"/>
      <w:bookmarkEnd w:id="11"/>
      <w:r>
        <w:t>4) осуществление комплексного ана</w:t>
      </w:r>
      <w:r>
        <w:t xml:space="preserve">лиза деятельности и обобщение практик поддержки добровольчества (волонтерства) и социально ориентированных некоммерческих организаций в </w:t>
      </w:r>
      <w:r>
        <w:lastRenderedPageBreak/>
        <w:t>Томской области.</w:t>
      </w:r>
    </w:p>
    <w:p w:rsidR="00000000" w:rsidRDefault="00F00468">
      <w:bookmarkStart w:id="13" w:name="sub_14"/>
      <w:bookmarkEnd w:id="12"/>
      <w:r>
        <w:t>3. Совет осуществляет свою деятельность в соответствии с планом работы на очередной год, ут</w:t>
      </w:r>
      <w:r>
        <w:t>верждаемым председателем Совета.</w:t>
      </w:r>
    </w:p>
    <w:p w:rsidR="00000000" w:rsidRDefault="00F00468">
      <w:bookmarkStart w:id="14" w:name="sub_15"/>
      <w:bookmarkEnd w:id="13"/>
      <w:r>
        <w:t>4. Председатель Совета:</w:t>
      </w:r>
    </w:p>
    <w:p w:rsidR="00000000" w:rsidRDefault="00F00468">
      <w:bookmarkStart w:id="15" w:name="sub_16"/>
      <w:bookmarkEnd w:id="14"/>
      <w:r>
        <w:t>1) осуществляет руководство деятельностью Совета;</w:t>
      </w:r>
    </w:p>
    <w:p w:rsidR="00000000" w:rsidRDefault="00F00468">
      <w:bookmarkStart w:id="16" w:name="sub_17"/>
      <w:bookmarkEnd w:id="15"/>
      <w:r>
        <w:t>2) проводит заседания Совета;</w:t>
      </w:r>
    </w:p>
    <w:p w:rsidR="00000000" w:rsidRDefault="00F00468">
      <w:bookmarkStart w:id="17" w:name="sub_18"/>
      <w:bookmarkEnd w:id="16"/>
      <w:r>
        <w:t>3) утверждает план работы Совета;</w:t>
      </w:r>
    </w:p>
    <w:p w:rsidR="00000000" w:rsidRDefault="00F00468">
      <w:bookmarkStart w:id="18" w:name="sub_19"/>
      <w:bookmarkEnd w:id="17"/>
      <w:r>
        <w:t>4) распределяет обязаннос</w:t>
      </w:r>
      <w:r>
        <w:t>ти между членами Совета в рамках деятельности Совета, возложенных на него задач и функций, дает поручения членам Совета;</w:t>
      </w:r>
    </w:p>
    <w:p w:rsidR="00000000" w:rsidRDefault="00F00468">
      <w:bookmarkStart w:id="19" w:name="sub_20"/>
      <w:bookmarkEnd w:id="18"/>
      <w:r>
        <w:t>5) подписывает протоколы, решения и иные документы Совета;</w:t>
      </w:r>
    </w:p>
    <w:p w:rsidR="00000000" w:rsidRDefault="00F00468">
      <w:bookmarkStart w:id="20" w:name="sub_21"/>
      <w:bookmarkEnd w:id="19"/>
      <w:r>
        <w:t>6) приглашает на заседания представителей территориа</w:t>
      </w:r>
      <w:r>
        <w:t>льных органов федеральных органов исполнительной власти, действующих на территории Томской области, исполнительных органов государственной власти Томской области, органов местного самоуправления муниципальных образований Томской области, научного, экспертн</w:t>
      </w:r>
      <w:r>
        <w:t>ого, делового сообщества, общественных организаций и объединений Томской области, а также средств массовой информации и заслушивает их мнения и предложения по поддержке добровольчества (волонтерства) и социально ориентированных некоммерческих организаций;</w:t>
      </w:r>
    </w:p>
    <w:p w:rsidR="00000000" w:rsidRDefault="00F00468">
      <w:bookmarkStart w:id="21" w:name="sub_22"/>
      <w:bookmarkEnd w:id="20"/>
      <w:r>
        <w:t>7) запрашивает в установленном законодательством порядке у территориальных органов федеральных органов исполнительной власти, действующих на территории Томской области, исполнительных органов государственной власти Томской области, органов мест</w:t>
      </w:r>
      <w:r>
        <w:t>ного самоуправления муниципальных образований Томской области, общественных объединений и организаций Томской области, юридических лиц независимо от их организационно-правовой формы и формы собственности, а также у иных лиц необходимые информацию и материа</w:t>
      </w:r>
      <w:r>
        <w:t>лы.</w:t>
      </w:r>
    </w:p>
    <w:p w:rsidR="00000000" w:rsidRDefault="00F00468">
      <w:bookmarkStart w:id="22" w:name="sub_23"/>
      <w:bookmarkEnd w:id="21"/>
      <w:r>
        <w:t>5. В случае отсутствия председателя Совета его полномочия осуществляет заместитель председателя Совета по поручению председателя Совета.</w:t>
      </w:r>
    </w:p>
    <w:p w:rsidR="00000000" w:rsidRDefault="00F00468">
      <w:bookmarkStart w:id="23" w:name="sub_24"/>
      <w:bookmarkEnd w:id="22"/>
      <w:r>
        <w:t>6. Заместитель председателя Совета:</w:t>
      </w:r>
    </w:p>
    <w:p w:rsidR="00000000" w:rsidRDefault="00F00468">
      <w:bookmarkStart w:id="24" w:name="sub_25"/>
      <w:bookmarkEnd w:id="23"/>
      <w:r>
        <w:t>1) осуществляет оперативное руководство дея</w:t>
      </w:r>
      <w:r>
        <w:t>тельностью Совета;</w:t>
      </w:r>
    </w:p>
    <w:p w:rsidR="00000000" w:rsidRDefault="00F00468">
      <w:bookmarkStart w:id="25" w:name="sub_26"/>
      <w:bookmarkEnd w:id="24"/>
      <w:r>
        <w:t>2) разрабатывает план деятельности Совета;</w:t>
      </w:r>
    </w:p>
    <w:p w:rsidR="00000000" w:rsidRDefault="00F00468">
      <w:bookmarkStart w:id="26" w:name="sub_27"/>
      <w:bookmarkEnd w:id="25"/>
      <w:r>
        <w:t>3) представляет председателю Совета предложения по созданию рабочих групп и привлечению к участию Совета представителей заинтересованных организаций и учреждений.</w:t>
      </w:r>
    </w:p>
    <w:p w:rsidR="00000000" w:rsidRDefault="00F00468">
      <w:bookmarkStart w:id="27" w:name="sub_28"/>
      <w:bookmarkEnd w:id="26"/>
      <w:r>
        <w:t>7. Секретарь Совета:</w:t>
      </w:r>
    </w:p>
    <w:p w:rsidR="00000000" w:rsidRDefault="00F00468">
      <w:bookmarkStart w:id="28" w:name="sub_29"/>
      <w:bookmarkEnd w:id="27"/>
      <w:r>
        <w:t>1) осуществляет организационно-технические мероприятия по подготовке и проведению заседаний Совета;</w:t>
      </w:r>
    </w:p>
    <w:p w:rsidR="00000000" w:rsidRDefault="00F00468">
      <w:bookmarkStart w:id="29" w:name="sub_30"/>
      <w:bookmarkEnd w:id="28"/>
      <w:r>
        <w:t>2) выполняет поручения председателя Совета;</w:t>
      </w:r>
    </w:p>
    <w:p w:rsidR="00000000" w:rsidRDefault="00F00468">
      <w:bookmarkStart w:id="30" w:name="sub_31"/>
      <w:bookmarkEnd w:id="29"/>
      <w:r>
        <w:t>3) во взаимодействии с членами Совета обеспечивает</w:t>
      </w:r>
      <w:r>
        <w:t xml:space="preserve"> подготовку информационно-аналитических материалов к заседанию;</w:t>
      </w:r>
    </w:p>
    <w:p w:rsidR="00000000" w:rsidRDefault="00F00468">
      <w:bookmarkStart w:id="31" w:name="sub_32"/>
      <w:bookmarkEnd w:id="30"/>
      <w:r>
        <w:t>4) информирует членов Совета о времени, месте и повестке заседания Совета;</w:t>
      </w:r>
    </w:p>
    <w:p w:rsidR="00000000" w:rsidRDefault="00F00468">
      <w:bookmarkStart w:id="32" w:name="sub_33"/>
      <w:bookmarkEnd w:id="31"/>
      <w:r>
        <w:t>5) осуществляет контроль исполнения решений Совета;</w:t>
      </w:r>
    </w:p>
    <w:p w:rsidR="00000000" w:rsidRDefault="00F00468">
      <w:bookmarkStart w:id="33" w:name="sub_34"/>
      <w:bookmarkEnd w:id="32"/>
      <w:r>
        <w:t>6) готовит доклады председате</w:t>
      </w:r>
      <w:r>
        <w:t>лю Совета о выполнении решений Совета;</w:t>
      </w:r>
    </w:p>
    <w:p w:rsidR="00000000" w:rsidRDefault="00F00468">
      <w:bookmarkStart w:id="34" w:name="sub_35"/>
      <w:bookmarkEnd w:id="33"/>
      <w:r>
        <w:t>7) направляет решения Совета исполнителям и заинтересованным организациям;</w:t>
      </w:r>
    </w:p>
    <w:p w:rsidR="00000000" w:rsidRDefault="00F00468">
      <w:bookmarkStart w:id="35" w:name="sub_36"/>
      <w:bookmarkEnd w:id="34"/>
      <w:r>
        <w:t>8) оформляет и подписывает протоколы заседания Совета.</w:t>
      </w:r>
    </w:p>
    <w:p w:rsidR="00000000" w:rsidRDefault="00F00468">
      <w:bookmarkStart w:id="36" w:name="sub_37"/>
      <w:bookmarkEnd w:id="35"/>
      <w:r>
        <w:t>8. Заседания Совета проводятся по мере необходимости, но не реже одного раза в квартал.</w:t>
      </w:r>
    </w:p>
    <w:p w:rsidR="00000000" w:rsidRDefault="00F00468">
      <w:bookmarkStart w:id="37" w:name="sub_38"/>
      <w:bookmarkEnd w:id="36"/>
      <w:r>
        <w:t>9. Заседания Совета считаются правомочными, если на нем присутствуют более половины списочного состава Совета. Члены Совета участвуют в заседании лично.</w:t>
      </w:r>
    </w:p>
    <w:p w:rsidR="00000000" w:rsidRDefault="00F00468">
      <w:bookmarkStart w:id="38" w:name="sub_39"/>
      <w:bookmarkEnd w:id="37"/>
      <w:r>
        <w:t>10. Решения Совета принимаются открытым голосованием простым большинством голосов из числа присутствующих на заседании членов Совета. В случае равенства голосов решающим является голос председательствующего на заседании Совета. Член Совета, не сог</w:t>
      </w:r>
      <w:r>
        <w:t>ласный с принятым Советом решением, представляет в письменном виде свое особое мнение, которое прилагается к протоколу заседания Совета.</w:t>
      </w:r>
    </w:p>
    <w:p w:rsidR="00000000" w:rsidRDefault="00F00468">
      <w:bookmarkStart w:id="39" w:name="sub_40"/>
      <w:bookmarkEnd w:id="38"/>
      <w:r>
        <w:t>11. Решения Совета носят рекомендательный характер.</w:t>
      </w:r>
    </w:p>
    <w:p w:rsidR="00000000" w:rsidRDefault="00F00468">
      <w:bookmarkStart w:id="40" w:name="sub_41"/>
      <w:bookmarkEnd w:id="39"/>
      <w:r>
        <w:lastRenderedPageBreak/>
        <w:t xml:space="preserve">12. Решения Совета оформляются протоколом, </w:t>
      </w:r>
      <w:r>
        <w:t>который подписывается председательствующим на заседании Совета и секретарем Совета.</w:t>
      </w:r>
    </w:p>
    <w:p w:rsidR="00000000" w:rsidRDefault="00F00468">
      <w:bookmarkStart w:id="41" w:name="sub_42"/>
      <w:bookmarkEnd w:id="40"/>
      <w:r>
        <w:t>13. Члены Совета:</w:t>
      </w:r>
    </w:p>
    <w:p w:rsidR="00000000" w:rsidRDefault="00F00468">
      <w:bookmarkStart w:id="42" w:name="sub_43"/>
      <w:bookmarkEnd w:id="41"/>
      <w:r>
        <w:t>1) участвуют в заседаниях Совета и голосуют по обсуждаемым вопросам;</w:t>
      </w:r>
    </w:p>
    <w:p w:rsidR="00000000" w:rsidRDefault="00F00468">
      <w:bookmarkStart w:id="43" w:name="sub_44"/>
      <w:bookmarkEnd w:id="42"/>
      <w:r>
        <w:t>2) вносят предложения в повестку заседания Совета</w:t>
      </w:r>
      <w:r>
        <w:t xml:space="preserve"> и порядок его ведения;</w:t>
      </w:r>
    </w:p>
    <w:p w:rsidR="00000000" w:rsidRDefault="00F00468">
      <w:bookmarkStart w:id="44" w:name="sub_45"/>
      <w:bookmarkEnd w:id="43"/>
      <w:r>
        <w:t>3) выступают на заседаниях Совета;</w:t>
      </w:r>
    </w:p>
    <w:p w:rsidR="00000000" w:rsidRDefault="00F00468">
      <w:bookmarkStart w:id="45" w:name="sub_46"/>
      <w:bookmarkEnd w:id="44"/>
      <w:r>
        <w:t>4) излагают свое мнение по обсуждаемым на заседании Совета вопросам, в том числе представляют свое письменное мнение по рассматриваемым вопросам в случае невозможности лично</w:t>
      </w:r>
      <w:r>
        <w:t>го участия в заседании Совета;</w:t>
      </w:r>
    </w:p>
    <w:p w:rsidR="00000000" w:rsidRDefault="00F00468">
      <w:bookmarkStart w:id="46" w:name="sub_47"/>
      <w:bookmarkEnd w:id="45"/>
      <w:r>
        <w:t>5) вносят на рассмотрение Совета в инициативном порядке проекты подготовленных документов, в том числе аналитических записок, докладов, других информационно-аналитических материалов;</w:t>
      </w:r>
    </w:p>
    <w:p w:rsidR="00000000" w:rsidRDefault="00F00468">
      <w:bookmarkStart w:id="47" w:name="sub_48"/>
      <w:bookmarkEnd w:id="46"/>
      <w:r>
        <w:t>6) выносят для рас</w:t>
      </w:r>
      <w:r>
        <w:t>смотрения во внеплановом порядке вопросы, требующие безотлагательного решения;</w:t>
      </w:r>
    </w:p>
    <w:p w:rsidR="00000000" w:rsidRDefault="00F00468">
      <w:bookmarkStart w:id="48" w:name="sub_49"/>
      <w:bookmarkEnd w:id="47"/>
      <w:r>
        <w:t>7) получают устную и письменную информацию о деятельности Совета, в том числе о ходе выполнения решений Совета;</w:t>
      </w:r>
    </w:p>
    <w:p w:rsidR="00000000" w:rsidRDefault="00F00468">
      <w:bookmarkStart w:id="49" w:name="sub_50"/>
      <w:bookmarkEnd w:id="48"/>
      <w:r>
        <w:t>8) получают материалы, необходимые для из</w:t>
      </w:r>
      <w:r>
        <w:t>учения рассматриваемых Советом вопросов;</w:t>
      </w:r>
    </w:p>
    <w:p w:rsidR="00000000" w:rsidRDefault="00F00468">
      <w:bookmarkStart w:id="50" w:name="sub_51"/>
      <w:bookmarkEnd w:id="49"/>
      <w:r>
        <w:t>9) вносят предложения о создании и порядке деятельности рабочих групп Совета, а также по кандидатурам экспертов и специалистов, привлекаемых к участию в заседаниях Совета.</w:t>
      </w:r>
    </w:p>
    <w:bookmarkEnd w:id="50"/>
    <w:p w:rsidR="00F00468" w:rsidRDefault="00F00468"/>
    <w:sectPr w:rsidR="00F00468"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68" w:rsidRDefault="00F00468">
      <w:r>
        <w:separator/>
      </w:r>
    </w:p>
  </w:endnote>
  <w:endnote w:type="continuationSeparator" w:id="1">
    <w:p w:rsidR="00F00468" w:rsidRDefault="00F0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0046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0046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0046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68" w:rsidRDefault="00F00468">
      <w:r>
        <w:separator/>
      </w:r>
    </w:p>
  </w:footnote>
  <w:footnote w:type="continuationSeparator" w:id="1">
    <w:p w:rsidR="00F00468" w:rsidRDefault="00F00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924"/>
    <w:rsid w:val="00791924"/>
    <w:rsid w:val="00F0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15534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5347329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1880</Words>
  <Characters>10717</Characters>
  <Application>Microsoft Office Word</Application>
  <DocSecurity>0</DocSecurity>
  <Lines>89</Lines>
  <Paragraphs>25</Paragraphs>
  <ScaleCrop>false</ScaleCrop>
  <Company>НПП "Гарант-Сервис"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bomz-mvs</cp:lastModifiedBy>
  <cp:revision>2</cp:revision>
  <dcterms:created xsi:type="dcterms:W3CDTF">2022-11-16T07:42:00Z</dcterms:created>
  <dcterms:modified xsi:type="dcterms:W3CDTF">2022-11-16T07:42:00Z</dcterms:modified>
</cp:coreProperties>
</file>